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9C8" w:rsidRPr="005939C8" w:rsidRDefault="005939C8" w:rsidP="005939C8">
      <w:pPr>
        <w:jc w:val="center"/>
        <w:rPr>
          <w:rFonts w:asciiTheme="majorEastAsia" w:eastAsiaTheme="majorEastAsia" w:hAnsiTheme="majorEastAsia" w:hint="eastAsia"/>
          <w:b/>
          <w:sz w:val="44"/>
          <w:szCs w:val="44"/>
        </w:rPr>
      </w:pPr>
      <w:bookmarkStart w:id="0" w:name="_GoBack"/>
      <w:r w:rsidRPr="005939C8">
        <w:rPr>
          <w:rFonts w:asciiTheme="majorEastAsia" w:eastAsiaTheme="majorEastAsia" w:hAnsiTheme="majorEastAsia" w:hint="eastAsia"/>
          <w:b/>
          <w:sz w:val="44"/>
          <w:szCs w:val="44"/>
        </w:rPr>
        <w:t>光电磁功能材料安徽省重点实验室</w:t>
      </w:r>
      <w:bookmarkEnd w:id="0"/>
    </w:p>
    <w:p w:rsidR="005939C8" w:rsidRDefault="005939C8" w:rsidP="005939C8">
      <w:pPr>
        <w:ind w:firstLineChars="200" w:firstLine="560"/>
        <w:rPr>
          <w:rFonts w:ascii="Times New Roman" w:eastAsia="仿宋_GB2312" w:hAnsi="Times New Roman"/>
          <w:sz w:val="28"/>
          <w:szCs w:val="28"/>
        </w:rPr>
      </w:pPr>
    </w:p>
    <w:p w:rsidR="008119CC" w:rsidRDefault="005939C8" w:rsidP="005939C8">
      <w:pPr>
        <w:ind w:firstLineChars="200" w:firstLine="560"/>
      </w:pPr>
      <w:r w:rsidRPr="001978B8">
        <w:rPr>
          <w:rFonts w:ascii="Times New Roman" w:eastAsia="仿宋_GB2312" w:hAnsi="Times New Roman"/>
          <w:sz w:val="28"/>
          <w:szCs w:val="28"/>
        </w:rPr>
        <w:t>光电磁功能材料安徽省重点实验室依托安庆师范大学，于</w:t>
      </w:r>
      <w:r w:rsidRPr="001978B8">
        <w:rPr>
          <w:rFonts w:ascii="Times New Roman" w:eastAsia="仿宋_GB2312" w:hAnsi="Times New Roman"/>
          <w:sz w:val="28"/>
          <w:szCs w:val="28"/>
        </w:rPr>
        <w:t>2008</w:t>
      </w:r>
      <w:r w:rsidRPr="001978B8">
        <w:rPr>
          <w:rFonts w:ascii="Times New Roman" w:eastAsia="仿宋_GB2312" w:hAnsi="Times New Roman"/>
          <w:sz w:val="28"/>
          <w:szCs w:val="28"/>
        </w:rPr>
        <w:t>年</w:t>
      </w:r>
      <w:r w:rsidRPr="001978B8">
        <w:rPr>
          <w:rFonts w:ascii="Times New Roman" w:eastAsia="仿宋_GB2312" w:hAnsi="Times New Roman"/>
          <w:sz w:val="28"/>
          <w:szCs w:val="28"/>
        </w:rPr>
        <w:t>11</w:t>
      </w:r>
      <w:r w:rsidRPr="001978B8">
        <w:rPr>
          <w:rFonts w:ascii="Times New Roman" w:eastAsia="仿宋_GB2312" w:hAnsi="Times New Roman"/>
          <w:sz w:val="28"/>
          <w:szCs w:val="28"/>
        </w:rPr>
        <w:t>月经省科技厅批准建设（立项名称：安徽光电磁功能材料省级实验室），</w:t>
      </w:r>
      <w:r w:rsidRPr="001978B8">
        <w:rPr>
          <w:rFonts w:ascii="Times New Roman" w:eastAsia="仿宋_GB2312" w:hAnsi="Times New Roman"/>
          <w:sz w:val="28"/>
          <w:szCs w:val="28"/>
        </w:rPr>
        <w:t xml:space="preserve"> 2014</w:t>
      </w:r>
      <w:r w:rsidRPr="001978B8">
        <w:rPr>
          <w:rFonts w:ascii="Times New Roman" w:eastAsia="仿宋_GB2312" w:hAnsi="Times New Roman"/>
          <w:sz w:val="28"/>
          <w:szCs w:val="28"/>
        </w:rPr>
        <w:t>年</w:t>
      </w:r>
      <w:r w:rsidRPr="001978B8">
        <w:rPr>
          <w:rFonts w:ascii="Times New Roman" w:eastAsia="仿宋_GB2312" w:hAnsi="Times New Roman"/>
          <w:sz w:val="28"/>
          <w:szCs w:val="28"/>
        </w:rPr>
        <w:t>12</w:t>
      </w:r>
      <w:r w:rsidRPr="001978B8">
        <w:rPr>
          <w:rFonts w:ascii="Times New Roman" w:eastAsia="仿宋_GB2312" w:hAnsi="Times New Roman"/>
          <w:sz w:val="28"/>
          <w:szCs w:val="28"/>
        </w:rPr>
        <w:t>月以优秀等次通过省科技厅省级实验室建设期满考核评估，列入省重点实验室序列（更名为：光电磁功能材料安徽省重点实验室）。</w:t>
      </w:r>
      <w:r w:rsidRPr="001978B8">
        <w:rPr>
          <w:rFonts w:ascii="Times New Roman" w:eastAsia="仿宋_GB2312" w:hAnsi="Times New Roman"/>
          <w:bCs/>
          <w:sz w:val="28"/>
          <w:szCs w:val="28"/>
        </w:rPr>
        <w:t>2017</w:t>
      </w:r>
      <w:r w:rsidRPr="001978B8">
        <w:rPr>
          <w:rFonts w:ascii="Times New Roman" w:eastAsia="仿宋_GB2312" w:hAnsi="Times New Roman"/>
          <w:bCs/>
          <w:sz w:val="28"/>
          <w:szCs w:val="28"/>
        </w:rPr>
        <w:t>年</w:t>
      </w:r>
      <w:r w:rsidRPr="001978B8">
        <w:rPr>
          <w:rFonts w:ascii="Times New Roman" w:eastAsia="仿宋_GB2312" w:hAnsi="Times New Roman"/>
          <w:bCs/>
          <w:sz w:val="28"/>
          <w:szCs w:val="28"/>
        </w:rPr>
        <w:t>3</w:t>
      </w:r>
      <w:r w:rsidRPr="001978B8">
        <w:rPr>
          <w:rFonts w:ascii="Times New Roman" w:eastAsia="仿宋_GB2312" w:hAnsi="Times New Roman"/>
          <w:bCs/>
          <w:sz w:val="28"/>
          <w:szCs w:val="28"/>
        </w:rPr>
        <w:t>月</w:t>
      </w:r>
      <w:r w:rsidRPr="001978B8">
        <w:rPr>
          <w:rFonts w:ascii="Times New Roman" w:eastAsia="仿宋_GB2312" w:hAnsi="Times New Roman"/>
          <w:bCs/>
          <w:sz w:val="28"/>
          <w:szCs w:val="28"/>
        </w:rPr>
        <w:t>18</w:t>
      </w:r>
      <w:r w:rsidRPr="001978B8">
        <w:rPr>
          <w:rFonts w:ascii="Times New Roman" w:eastAsia="仿宋_GB2312" w:hAnsi="Times New Roman"/>
          <w:bCs/>
          <w:sz w:val="28"/>
          <w:szCs w:val="28"/>
        </w:rPr>
        <w:t>日，光电磁功能材料省级重点实验室绩效考核补助（</w:t>
      </w:r>
      <w:r w:rsidRPr="001978B8">
        <w:rPr>
          <w:rFonts w:ascii="Times New Roman" w:eastAsia="仿宋_GB2312" w:hAnsi="Times New Roman"/>
          <w:bCs/>
          <w:sz w:val="28"/>
          <w:szCs w:val="28"/>
        </w:rPr>
        <w:t>2015</w:t>
      </w:r>
      <w:r w:rsidRPr="001978B8">
        <w:rPr>
          <w:rFonts w:ascii="Times New Roman" w:eastAsia="仿宋_GB2312" w:hAnsi="Times New Roman"/>
          <w:bCs/>
          <w:sz w:val="28"/>
          <w:szCs w:val="28"/>
        </w:rPr>
        <w:t>）项目以优秀等次通过专家组会评。</w:t>
      </w:r>
      <w:r w:rsidRPr="008A440B">
        <w:rPr>
          <w:rFonts w:ascii="Times New Roman" w:eastAsia="仿宋_GB2312" w:hAnsi="Times New Roman" w:hint="eastAsia"/>
          <w:bCs/>
          <w:sz w:val="28"/>
          <w:szCs w:val="28"/>
        </w:rPr>
        <w:t>2021</w:t>
      </w:r>
      <w:r w:rsidRPr="008A440B">
        <w:rPr>
          <w:rFonts w:ascii="Times New Roman" w:eastAsia="仿宋_GB2312" w:hAnsi="Times New Roman" w:hint="eastAsia"/>
          <w:bCs/>
          <w:sz w:val="28"/>
          <w:szCs w:val="28"/>
        </w:rPr>
        <w:t>年</w:t>
      </w:r>
      <w:r w:rsidRPr="008A440B">
        <w:rPr>
          <w:rFonts w:ascii="Times New Roman" w:eastAsia="仿宋_GB2312" w:hAnsi="Times New Roman" w:hint="eastAsia"/>
          <w:bCs/>
          <w:sz w:val="28"/>
          <w:szCs w:val="28"/>
        </w:rPr>
        <w:t>3</w:t>
      </w:r>
      <w:r w:rsidRPr="008A440B">
        <w:rPr>
          <w:rFonts w:ascii="Times New Roman" w:eastAsia="仿宋_GB2312" w:hAnsi="Times New Roman" w:hint="eastAsia"/>
          <w:bCs/>
          <w:sz w:val="28"/>
          <w:szCs w:val="28"/>
        </w:rPr>
        <w:t>月以</w:t>
      </w:r>
      <w:r w:rsidRPr="008A440B">
        <w:rPr>
          <w:rFonts w:ascii="Times New Roman" w:eastAsia="仿宋_GB2312" w:hAnsi="Times New Roman"/>
          <w:bCs/>
          <w:sz w:val="28"/>
          <w:szCs w:val="28"/>
        </w:rPr>
        <w:t>良好成绩通过</w:t>
      </w:r>
      <w:r w:rsidRPr="008A440B">
        <w:rPr>
          <w:rFonts w:ascii="Times New Roman" w:eastAsia="仿宋_GB2312" w:hAnsi="Times New Roman"/>
          <w:sz w:val="28"/>
          <w:szCs w:val="28"/>
        </w:rPr>
        <w:t>省科技厅省级实验室</w:t>
      </w:r>
      <w:r w:rsidRPr="008A440B">
        <w:rPr>
          <w:rFonts w:ascii="Times New Roman" w:eastAsia="仿宋_GB2312" w:hAnsi="Times New Roman" w:hint="eastAsia"/>
          <w:sz w:val="28"/>
          <w:szCs w:val="28"/>
        </w:rPr>
        <w:t>“</w:t>
      </w:r>
      <w:r w:rsidRPr="008A440B">
        <w:rPr>
          <w:rFonts w:ascii="Times New Roman" w:eastAsia="仿宋_GB2312" w:hAnsi="Times New Roman" w:hint="eastAsia"/>
          <w:sz w:val="28"/>
          <w:szCs w:val="28"/>
        </w:rPr>
        <w:t>2018</w:t>
      </w:r>
      <w:r w:rsidRPr="008A440B">
        <w:rPr>
          <w:rFonts w:ascii="Times New Roman" w:eastAsia="仿宋_GB2312" w:hAnsi="Times New Roman"/>
          <w:sz w:val="28"/>
          <w:szCs w:val="28"/>
        </w:rPr>
        <w:t>-2020</w:t>
      </w:r>
      <w:r w:rsidRPr="008A440B">
        <w:rPr>
          <w:rFonts w:ascii="Times New Roman" w:eastAsia="仿宋_GB2312" w:hAnsi="Times New Roman" w:hint="eastAsia"/>
          <w:sz w:val="28"/>
          <w:szCs w:val="28"/>
        </w:rPr>
        <w:t>三年评估”</w:t>
      </w:r>
      <w:r w:rsidRPr="008A440B">
        <w:rPr>
          <w:rFonts w:ascii="Times New Roman" w:eastAsia="仿宋_GB2312" w:hAnsi="Times New Roman"/>
          <w:sz w:val="28"/>
          <w:szCs w:val="28"/>
        </w:rPr>
        <w:t>验收。</w:t>
      </w:r>
      <w:r w:rsidR="00935ADA" w:rsidRPr="00935ADA">
        <w:rPr>
          <w:rFonts w:ascii="Times New Roman" w:eastAsia="仿宋_GB2312" w:hAnsi="Times New Roman" w:hint="eastAsia"/>
          <w:sz w:val="28"/>
          <w:szCs w:val="28"/>
        </w:rPr>
        <w:t>重点实验室现有固定研究人员</w:t>
      </w:r>
      <w:r w:rsidR="00935ADA" w:rsidRPr="00935ADA">
        <w:rPr>
          <w:rFonts w:ascii="Times New Roman" w:eastAsia="仿宋_GB2312" w:hAnsi="Times New Roman" w:hint="eastAsia"/>
          <w:sz w:val="28"/>
          <w:szCs w:val="28"/>
        </w:rPr>
        <w:t>3</w:t>
      </w:r>
      <w:r w:rsidR="00935ADA" w:rsidRPr="00935ADA">
        <w:rPr>
          <w:rFonts w:ascii="Times New Roman" w:eastAsia="仿宋_GB2312" w:hAnsi="Times New Roman"/>
          <w:sz w:val="28"/>
          <w:szCs w:val="28"/>
        </w:rPr>
        <w:t>6</w:t>
      </w:r>
      <w:r w:rsidR="00935ADA" w:rsidRPr="00935ADA">
        <w:rPr>
          <w:rFonts w:ascii="Times New Roman" w:eastAsia="仿宋_GB2312" w:hAnsi="Times New Roman" w:hint="eastAsia"/>
          <w:sz w:val="28"/>
          <w:szCs w:val="28"/>
        </w:rPr>
        <w:t>人，其中教授</w:t>
      </w:r>
      <w:r w:rsidR="00935ADA" w:rsidRPr="00935ADA">
        <w:rPr>
          <w:rFonts w:ascii="Times New Roman" w:eastAsia="仿宋_GB2312" w:hAnsi="Times New Roman"/>
          <w:sz w:val="28"/>
          <w:szCs w:val="28"/>
        </w:rPr>
        <w:t>13</w:t>
      </w:r>
      <w:r w:rsidR="00935ADA" w:rsidRPr="00935ADA">
        <w:rPr>
          <w:rFonts w:ascii="Times New Roman" w:eastAsia="仿宋_GB2312" w:hAnsi="Times New Roman" w:hint="eastAsia"/>
          <w:sz w:val="28"/>
          <w:szCs w:val="28"/>
        </w:rPr>
        <w:t>人，副教授</w:t>
      </w:r>
      <w:r w:rsidR="00935ADA" w:rsidRPr="00935ADA">
        <w:rPr>
          <w:rFonts w:ascii="Times New Roman" w:eastAsia="仿宋_GB2312" w:hAnsi="Times New Roman"/>
          <w:sz w:val="28"/>
          <w:szCs w:val="28"/>
        </w:rPr>
        <w:t>17</w:t>
      </w:r>
      <w:r w:rsidR="00935ADA" w:rsidRPr="00935ADA">
        <w:rPr>
          <w:rFonts w:ascii="Times New Roman" w:eastAsia="仿宋_GB2312" w:hAnsi="Times New Roman" w:hint="eastAsia"/>
          <w:sz w:val="28"/>
          <w:szCs w:val="28"/>
        </w:rPr>
        <w:t>人，具有博士学位人员</w:t>
      </w:r>
      <w:r w:rsidR="00935ADA" w:rsidRPr="00935ADA">
        <w:rPr>
          <w:rFonts w:ascii="Times New Roman" w:eastAsia="仿宋_GB2312" w:hAnsi="Times New Roman"/>
          <w:sz w:val="28"/>
          <w:szCs w:val="28"/>
        </w:rPr>
        <w:t>30</w:t>
      </w:r>
      <w:r w:rsidR="00935ADA" w:rsidRPr="00935ADA">
        <w:rPr>
          <w:rFonts w:ascii="Times New Roman" w:eastAsia="仿宋_GB2312" w:hAnsi="Times New Roman" w:hint="eastAsia"/>
          <w:sz w:val="28"/>
          <w:szCs w:val="28"/>
        </w:rPr>
        <w:t>人；流动研究人员</w:t>
      </w:r>
      <w:r w:rsidR="00935ADA" w:rsidRPr="00935ADA">
        <w:rPr>
          <w:rFonts w:ascii="Times New Roman" w:eastAsia="仿宋_GB2312" w:hAnsi="Times New Roman"/>
          <w:sz w:val="28"/>
          <w:szCs w:val="28"/>
        </w:rPr>
        <w:t>7</w:t>
      </w:r>
      <w:r w:rsidR="00935ADA" w:rsidRPr="00935ADA">
        <w:rPr>
          <w:rFonts w:ascii="Times New Roman" w:eastAsia="仿宋_GB2312" w:hAnsi="Times New Roman" w:hint="eastAsia"/>
          <w:sz w:val="28"/>
          <w:szCs w:val="28"/>
        </w:rPr>
        <w:t>人；</w:t>
      </w:r>
      <w:r w:rsidR="00935ADA">
        <w:rPr>
          <w:rFonts w:ascii="Times New Roman" w:eastAsia="仿宋_GB2312" w:hAnsi="Times New Roman" w:hint="eastAsia"/>
          <w:sz w:val="28"/>
          <w:szCs w:val="28"/>
        </w:rPr>
        <w:t>其中</w:t>
      </w:r>
      <w:r w:rsidR="00935ADA" w:rsidRPr="00935ADA">
        <w:rPr>
          <w:rFonts w:ascii="Times New Roman" w:eastAsia="仿宋_GB2312" w:hAnsi="Times New Roman" w:hint="eastAsia"/>
          <w:sz w:val="28"/>
          <w:szCs w:val="28"/>
        </w:rPr>
        <w:t>安徽省</w:t>
      </w:r>
      <w:r w:rsidR="00935ADA" w:rsidRPr="00935ADA">
        <w:rPr>
          <w:rFonts w:ascii="Times New Roman" w:eastAsia="仿宋_GB2312" w:hAnsi="Times New Roman"/>
          <w:sz w:val="28"/>
          <w:szCs w:val="28"/>
        </w:rPr>
        <w:t>学术技术带头人后备人选</w:t>
      </w:r>
      <w:r w:rsidR="00935ADA" w:rsidRPr="00935ADA">
        <w:rPr>
          <w:rFonts w:ascii="Times New Roman" w:eastAsia="仿宋_GB2312" w:hAnsi="Times New Roman" w:hint="eastAsia"/>
          <w:sz w:val="28"/>
          <w:szCs w:val="28"/>
        </w:rPr>
        <w:t>1</w:t>
      </w:r>
      <w:r w:rsidR="00935ADA" w:rsidRPr="00935ADA">
        <w:rPr>
          <w:rFonts w:ascii="Times New Roman" w:eastAsia="仿宋_GB2312" w:hAnsi="Times New Roman" w:hint="eastAsia"/>
          <w:sz w:val="28"/>
          <w:szCs w:val="28"/>
        </w:rPr>
        <w:t>人，安徽省学科带头人培养对象</w:t>
      </w:r>
      <w:r w:rsidR="00935ADA" w:rsidRPr="00935ADA">
        <w:rPr>
          <w:rFonts w:ascii="Times New Roman" w:eastAsia="仿宋_GB2312" w:hAnsi="Times New Roman" w:hint="eastAsia"/>
          <w:sz w:val="28"/>
          <w:szCs w:val="28"/>
        </w:rPr>
        <w:t>1</w:t>
      </w:r>
      <w:r w:rsidR="00935ADA" w:rsidRPr="00935ADA">
        <w:rPr>
          <w:rFonts w:ascii="Times New Roman" w:eastAsia="仿宋_GB2312" w:hAnsi="Times New Roman" w:hint="eastAsia"/>
          <w:sz w:val="28"/>
          <w:szCs w:val="28"/>
        </w:rPr>
        <w:t>人，安徽省皖江青年学者</w:t>
      </w:r>
      <w:r w:rsidR="00935ADA" w:rsidRPr="00935ADA">
        <w:rPr>
          <w:rFonts w:ascii="Times New Roman" w:eastAsia="仿宋_GB2312" w:hAnsi="Times New Roman" w:hint="eastAsia"/>
          <w:sz w:val="28"/>
          <w:szCs w:val="28"/>
        </w:rPr>
        <w:t>1</w:t>
      </w:r>
      <w:r w:rsidR="00935ADA" w:rsidRPr="00935ADA">
        <w:rPr>
          <w:rFonts w:ascii="Times New Roman" w:eastAsia="仿宋_GB2312" w:hAnsi="Times New Roman" w:hint="eastAsia"/>
          <w:sz w:val="28"/>
          <w:szCs w:val="28"/>
        </w:rPr>
        <w:t>名，校天柱学者</w:t>
      </w:r>
      <w:r w:rsidR="00935ADA" w:rsidRPr="00935ADA">
        <w:rPr>
          <w:rFonts w:ascii="Times New Roman" w:eastAsia="仿宋_GB2312" w:hAnsi="Times New Roman" w:hint="eastAsia"/>
          <w:sz w:val="28"/>
          <w:szCs w:val="28"/>
        </w:rPr>
        <w:t>1</w:t>
      </w:r>
      <w:r w:rsidR="00935ADA" w:rsidRPr="00935ADA">
        <w:rPr>
          <w:rFonts w:ascii="Times New Roman" w:eastAsia="仿宋_GB2312" w:hAnsi="Times New Roman" w:hint="eastAsia"/>
          <w:sz w:val="28"/>
          <w:szCs w:val="28"/>
        </w:rPr>
        <w:t>人。研究生</w:t>
      </w:r>
      <w:r w:rsidR="00935ADA">
        <w:rPr>
          <w:rFonts w:ascii="Times New Roman" w:eastAsia="仿宋_GB2312" w:hAnsi="Times New Roman"/>
          <w:sz w:val="28"/>
          <w:szCs w:val="28"/>
        </w:rPr>
        <w:t>50</w:t>
      </w:r>
      <w:r w:rsidR="00935ADA" w:rsidRPr="00935ADA">
        <w:rPr>
          <w:rFonts w:ascii="Times New Roman" w:eastAsia="仿宋_GB2312" w:hAnsi="Times New Roman" w:hint="eastAsia"/>
          <w:sz w:val="28"/>
          <w:szCs w:val="28"/>
        </w:rPr>
        <w:t>人。实验室面积</w:t>
      </w:r>
      <w:r w:rsidR="00935ADA" w:rsidRPr="00935ADA">
        <w:rPr>
          <w:rFonts w:ascii="Times New Roman" w:eastAsia="仿宋_GB2312" w:hAnsi="Times New Roman"/>
          <w:sz w:val="28"/>
          <w:szCs w:val="28"/>
        </w:rPr>
        <w:t>4000</w:t>
      </w:r>
      <w:r w:rsidR="00935ADA" w:rsidRPr="00935ADA">
        <w:rPr>
          <w:rFonts w:ascii="Times New Roman" w:eastAsia="仿宋_GB2312" w:hAnsi="Times New Roman" w:hint="eastAsia"/>
          <w:sz w:val="28"/>
          <w:szCs w:val="28"/>
        </w:rPr>
        <w:t>多平方米，仪器设备总价值</w:t>
      </w:r>
      <w:r w:rsidR="00935ADA">
        <w:rPr>
          <w:rFonts w:ascii="Times New Roman" w:eastAsia="仿宋_GB2312" w:hAnsi="Times New Roman"/>
          <w:sz w:val="28"/>
          <w:szCs w:val="28"/>
        </w:rPr>
        <w:t>300</w:t>
      </w:r>
      <w:r w:rsidR="00935ADA" w:rsidRPr="00935ADA">
        <w:rPr>
          <w:rFonts w:ascii="Times New Roman" w:eastAsia="仿宋_GB2312" w:hAnsi="Times New Roman"/>
          <w:sz w:val="28"/>
          <w:szCs w:val="28"/>
        </w:rPr>
        <w:t>0</w:t>
      </w:r>
      <w:r w:rsidR="00935ADA" w:rsidRPr="00935ADA">
        <w:rPr>
          <w:rFonts w:ascii="Times New Roman" w:eastAsia="仿宋_GB2312" w:hAnsi="Times New Roman" w:hint="eastAsia"/>
          <w:sz w:val="28"/>
          <w:szCs w:val="28"/>
        </w:rPr>
        <w:t>万元，现已成为支撑化学一级学科硕士点的重要实验研究平台和人才培养基地。实验室积极开展</w:t>
      </w:r>
      <w:r w:rsidR="00935ADA" w:rsidRPr="00935ADA">
        <w:rPr>
          <w:rFonts w:ascii="Times New Roman" w:eastAsia="仿宋_GB2312" w:hAnsi="Times New Roman" w:hint="eastAsia"/>
          <w:bCs/>
          <w:sz w:val="28"/>
          <w:szCs w:val="28"/>
        </w:rPr>
        <w:t>国内、国际</w:t>
      </w:r>
      <w:r w:rsidR="00935ADA" w:rsidRPr="00935ADA">
        <w:rPr>
          <w:rFonts w:ascii="Times New Roman" w:eastAsia="仿宋_GB2312" w:hAnsi="Times New Roman" w:hint="eastAsia"/>
          <w:sz w:val="28"/>
          <w:szCs w:val="28"/>
        </w:rPr>
        <w:t>学术交流与合作，充分提高大型仪器设备的开放和共享，注重加强校企合作，先后与中国石化安庆分公司、安徽曙光化工股份有限公司、安庆南风日化有限责任公司、安庆和兴化工有限责任公司、安庆虹宇化工有限责任公司、国家石油化工产品质量监督检验中心（安庆）合作，联合建有</w:t>
      </w:r>
      <w:r w:rsidR="00935ADA" w:rsidRPr="00935ADA">
        <w:rPr>
          <w:rFonts w:ascii="Times New Roman" w:eastAsia="仿宋_GB2312" w:hAnsi="Times New Roman"/>
          <w:sz w:val="28"/>
          <w:szCs w:val="28"/>
        </w:rPr>
        <w:t>1</w:t>
      </w:r>
      <w:r w:rsidR="00935ADA" w:rsidRPr="00935ADA">
        <w:rPr>
          <w:rFonts w:ascii="Times New Roman" w:eastAsia="仿宋_GB2312" w:hAnsi="Times New Roman" w:hint="eastAsia"/>
          <w:sz w:val="28"/>
          <w:szCs w:val="28"/>
        </w:rPr>
        <w:t>个“省级工程技术中心”、</w:t>
      </w:r>
      <w:r w:rsidR="00935ADA" w:rsidRPr="00935ADA">
        <w:rPr>
          <w:rFonts w:ascii="Times New Roman" w:eastAsia="仿宋_GB2312" w:hAnsi="Times New Roman"/>
          <w:sz w:val="28"/>
          <w:szCs w:val="28"/>
        </w:rPr>
        <w:t>1</w:t>
      </w:r>
      <w:r w:rsidR="00935ADA" w:rsidRPr="00935ADA">
        <w:rPr>
          <w:rFonts w:ascii="Times New Roman" w:eastAsia="仿宋_GB2312" w:hAnsi="Times New Roman" w:hint="eastAsia"/>
          <w:sz w:val="28"/>
          <w:szCs w:val="28"/>
        </w:rPr>
        <w:t>个“分析检测联合实验室”，</w:t>
      </w:r>
      <w:r w:rsidR="00935ADA" w:rsidRPr="00935ADA">
        <w:rPr>
          <w:rFonts w:ascii="Times New Roman" w:eastAsia="仿宋_GB2312" w:hAnsi="Times New Roman"/>
          <w:sz w:val="28"/>
          <w:szCs w:val="28"/>
        </w:rPr>
        <w:t>10</w:t>
      </w:r>
      <w:r w:rsidR="00935ADA" w:rsidRPr="00935ADA">
        <w:rPr>
          <w:rFonts w:ascii="Times New Roman" w:eastAsia="仿宋_GB2312" w:hAnsi="Times New Roman" w:hint="eastAsia"/>
          <w:sz w:val="28"/>
          <w:szCs w:val="28"/>
        </w:rPr>
        <w:t>个产学研合作基地</w:t>
      </w:r>
      <w:r w:rsidR="00935ADA" w:rsidRPr="00935ADA">
        <w:rPr>
          <w:rFonts w:ascii="Times New Roman" w:eastAsia="仿宋_GB2312" w:hAnsi="Times New Roman"/>
          <w:sz w:val="28"/>
          <w:szCs w:val="28"/>
        </w:rPr>
        <w:t>/</w:t>
      </w:r>
      <w:r w:rsidR="00935ADA" w:rsidRPr="00935ADA">
        <w:rPr>
          <w:rFonts w:ascii="Times New Roman" w:eastAsia="仿宋_GB2312" w:hAnsi="Times New Roman" w:hint="eastAsia"/>
          <w:sz w:val="28"/>
          <w:szCs w:val="28"/>
        </w:rPr>
        <w:t>技术研发中心。</w:t>
      </w:r>
      <w:r w:rsidRPr="001978B8">
        <w:rPr>
          <w:rFonts w:ascii="Times New Roman" w:eastAsia="仿宋_GB2312" w:hAnsi="Times New Roman"/>
          <w:sz w:val="28"/>
          <w:szCs w:val="28"/>
        </w:rPr>
        <w:t>实验室主要目标是根据光电磁功能材料领域的国内外发展状况和趋势，瞄准我省光电科技发展</w:t>
      </w:r>
      <w:r w:rsidRPr="001978B8">
        <w:rPr>
          <w:rFonts w:ascii="Times New Roman" w:eastAsia="仿宋_GB2312" w:hAnsi="Times New Roman"/>
          <w:sz w:val="28"/>
          <w:szCs w:val="28"/>
        </w:rPr>
        <w:lastRenderedPageBreak/>
        <w:t>的长远战略，围绕我省光电信息产业对高技术研究的需求，结合安庆师范大学在光电磁功能材料方面的人力、物力及研究工作基础，通过</w:t>
      </w:r>
      <w:r w:rsidRPr="001978B8">
        <w:rPr>
          <w:rFonts w:ascii="Times New Roman" w:eastAsia="仿宋_GB2312" w:hAnsi="Times New Roman"/>
          <w:sz w:val="28"/>
          <w:szCs w:val="28"/>
        </w:rPr>
        <w:t>“</w:t>
      </w:r>
      <w:r w:rsidRPr="001978B8">
        <w:rPr>
          <w:rFonts w:ascii="Times New Roman" w:eastAsia="仿宋_GB2312" w:hAnsi="Times New Roman"/>
          <w:sz w:val="28"/>
          <w:szCs w:val="28"/>
        </w:rPr>
        <w:t>开放、联合、包容</w:t>
      </w:r>
      <w:r w:rsidRPr="001978B8">
        <w:rPr>
          <w:rFonts w:ascii="Times New Roman" w:eastAsia="仿宋_GB2312" w:hAnsi="Times New Roman"/>
          <w:sz w:val="28"/>
          <w:szCs w:val="28"/>
        </w:rPr>
        <w:t>”</w:t>
      </w:r>
      <w:r w:rsidRPr="001978B8">
        <w:rPr>
          <w:rFonts w:ascii="Times New Roman" w:eastAsia="仿宋_GB2312" w:hAnsi="Times New Roman"/>
          <w:sz w:val="28"/>
          <w:szCs w:val="28"/>
        </w:rPr>
        <w:t>的机制，建成一个开放的、有一定学科覆盖面和较强研究实力的光电磁功能材料安徽省重点实验室。</w:t>
      </w:r>
    </w:p>
    <w:sectPr w:rsidR="008119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A9A" w:rsidRDefault="009D5A9A" w:rsidP="005939C8">
      <w:r>
        <w:separator/>
      </w:r>
    </w:p>
  </w:endnote>
  <w:endnote w:type="continuationSeparator" w:id="0">
    <w:p w:rsidR="009D5A9A" w:rsidRDefault="009D5A9A" w:rsidP="0059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A9A" w:rsidRDefault="009D5A9A" w:rsidP="005939C8">
      <w:r>
        <w:separator/>
      </w:r>
    </w:p>
  </w:footnote>
  <w:footnote w:type="continuationSeparator" w:id="0">
    <w:p w:rsidR="009D5A9A" w:rsidRDefault="009D5A9A" w:rsidP="00593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28"/>
    <w:rsid w:val="00482728"/>
    <w:rsid w:val="005939C8"/>
    <w:rsid w:val="006F7B1A"/>
    <w:rsid w:val="00935ADA"/>
    <w:rsid w:val="009D5A9A"/>
    <w:rsid w:val="00EC3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FA628E-8C0B-479B-9DAA-20806D13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9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9C8"/>
    <w:rPr>
      <w:sz w:val="18"/>
      <w:szCs w:val="18"/>
    </w:rPr>
  </w:style>
  <w:style w:type="paragraph" w:styleId="a4">
    <w:name w:val="footer"/>
    <w:basedOn w:val="a"/>
    <w:link w:val="Char0"/>
    <w:uiPriority w:val="99"/>
    <w:unhideWhenUsed/>
    <w:rsid w:val="005939C8"/>
    <w:pPr>
      <w:tabs>
        <w:tab w:val="center" w:pos="4153"/>
        <w:tab w:val="right" w:pos="8306"/>
      </w:tabs>
      <w:snapToGrid w:val="0"/>
      <w:jc w:val="left"/>
    </w:pPr>
    <w:rPr>
      <w:sz w:val="18"/>
      <w:szCs w:val="18"/>
    </w:rPr>
  </w:style>
  <w:style w:type="character" w:customStyle="1" w:styleId="Char0">
    <w:name w:val="页脚 Char"/>
    <w:basedOn w:val="a0"/>
    <w:link w:val="a4"/>
    <w:uiPriority w:val="99"/>
    <w:rsid w:val="005939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112</Words>
  <Characters>641</Characters>
  <Application>Microsoft Office Word</Application>
  <DocSecurity>0</DocSecurity>
  <Lines>5</Lines>
  <Paragraphs>1</Paragraphs>
  <ScaleCrop>false</ScaleCrop>
  <Company>微软中国</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2022-08-28T07:40:00Z</dcterms:created>
  <dcterms:modified xsi:type="dcterms:W3CDTF">2022-08-28T07:45:00Z</dcterms:modified>
</cp:coreProperties>
</file>